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BF" w:rsidRPr="00DC409C" w:rsidRDefault="003756BF" w:rsidP="003756BF">
      <w:pPr>
        <w:spacing w:after="20" w:line="240" w:lineRule="auto"/>
        <w:jc w:val="center"/>
        <w:rPr>
          <w:rFonts w:ascii="Times New Roman" w:eastAsia="Times New Roman" w:hAnsi="Times New Roman" w:cs="Times New Roman"/>
          <w:b/>
          <w:bCs/>
          <w:sz w:val="24"/>
          <w:szCs w:val="24"/>
        </w:rPr>
      </w:pPr>
      <w:r w:rsidRPr="00DC409C">
        <w:rPr>
          <w:rFonts w:ascii="Times New Roman" w:eastAsia="Times New Roman" w:hAnsi="Times New Roman" w:cs="Times New Roman"/>
          <w:b/>
          <w:bCs/>
          <w:noProof/>
          <w:sz w:val="24"/>
          <w:szCs w:val="24"/>
          <w:lang w:eastAsia="lt-LT"/>
        </w:rPr>
        <w:drawing>
          <wp:inline distT="0" distB="0" distL="0" distR="0" wp14:anchorId="66FADCA3" wp14:editId="40EF5260">
            <wp:extent cx="543560" cy="551815"/>
            <wp:effectExtent l="0" t="0" r="889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551815"/>
                    </a:xfrm>
                    <a:prstGeom prst="rect">
                      <a:avLst/>
                    </a:prstGeom>
                    <a:noFill/>
                    <a:ln>
                      <a:noFill/>
                    </a:ln>
                  </pic:spPr>
                </pic:pic>
              </a:graphicData>
            </a:graphic>
          </wp:inline>
        </w:drawing>
      </w:r>
    </w:p>
    <w:p w:rsidR="003756BF" w:rsidRPr="00DC409C" w:rsidRDefault="003756BF" w:rsidP="003756BF">
      <w:pPr>
        <w:spacing w:after="20" w:line="240" w:lineRule="auto"/>
        <w:jc w:val="center"/>
        <w:rPr>
          <w:rFonts w:ascii="Times New Roman" w:eastAsia="Times New Roman" w:hAnsi="Times New Roman" w:cs="Times New Roman"/>
          <w:b/>
          <w:bCs/>
          <w:sz w:val="24"/>
          <w:szCs w:val="24"/>
        </w:rPr>
      </w:pPr>
      <w:r w:rsidRPr="00DC409C">
        <w:rPr>
          <w:rFonts w:ascii="Times New Roman" w:eastAsia="Times New Roman" w:hAnsi="Times New Roman" w:cs="Times New Roman"/>
          <w:b/>
          <w:bCs/>
          <w:sz w:val="12"/>
          <w:szCs w:val="24"/>
        </w:rPr>
        <w:t xml:space="preserve"> </w:t>
      </w:r>
    </w:p>
    <w:p w:rsidR="003756BF" w:rsidRPr="00DC409C" w:rsidRDefault="003756BF" w:rsidP="003756BF">
      <w:pPr>
        <w:spacing w:after="20" w:line="240" w:lineRule="auto"/>
        <w:jc w:val="center"/>
        <w:rPr>
          <w:rFonts w:ascii="Times New Roman" w:eastAsia="Times New Roman" w:hAnsi="Times New Roman" w:cs="Times New Roman"/>
          <w:sz w:val="28"/>
          <w:szCs w:val="24"/>
        </w:rPr>
      </w:pPr>
      <w:r w:rsidRPr="00DC409C">
        <w:rPr>
          <w:rFonts w:ascii="Times New Roman" w:eastAsia="Times New Roman" w:hAnsi="Times New Roman" w:cs="Times New Roman"/>
          <w:b/>
          <w:bCs/>
          <w:sz w:val="28"/>
          <w:szCs w:val="24"/>
        </w:rPr>
        <w:t>LIETUVOS RESPUBLIKOS ŠVIETIMO IR MOKSLO MINISTRAS</w:t>
      </w:r>
    </w:p>
    <w:p w:rsidR="003756BF" w:rsidRPr="00DC409C" w:rsidRDefault="003756BF" w:rsidP="003756BF">
      <w:pPr>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rPr>
      </w:pPr>
    </w:p>
    <w:p w:rsidR="003756BF" w:rsidRPr="00DC409C" w:rsidRDefault="003756BF" w:rsidP="003756BF">
      <w:pPr>
        <w:overflowPunct w:val="0"/>
        <w:autoSpaceDE w:val="0"/>
        <w:autoSpaceDN w:val="0"/>
        <w:adjustRightInd w:val="0"/>
        <w:spacing w:after="20" w:line="240" w:lineRule="auto"/>
        <w:jc w:val="center"/>
        <w:textAlignment w:val="baseline"/>
        <w:rPr>
          <w:rFonts w:ascii="Times New Roman" w:eastAsia="Times New Roman" w:hAnsi="Times New Roman" w:cs="Times New Roman"/>
          <w:b/>
          <w:bCs/>
          <w:sz w:val="24"/>
          <w:szCs w:val="20"/>
        </w:rPr>
      </w:pPr>
      <w:r w:rsidRPr="00DC409C">
        <w:rPr>
          <w:rFonts w:ascii="Times New Roman" w:eastAsia="Times New Roman" w:hAnsi="Times New Roman" w:cs="Times New Roman"/>
          <w:b/>
          <w:bCs/>
          <w:sz w:val="24"/>
          <w:szCs w:val="20"/>
        </w:rPr>
        <w:t>ĮSAKYMAS</w:t>
      </w:r>
    </w:p>
    <w:tbl>
      <w:tblPr>
        <w:tblW w:w="0" w:type="auto"/>
        <w:tblLayout w:type="fixed"/>
        <w:tblLook w:val="0000" w:firstRow="0" w:lastRow="0" w:firstColumn="0" w:lastColumn="0" w:noHBand="0" w:noVBand="0"/>
      </w:tblPr>
      <w:tblGrid>
        <w:gridCol w:w="9855"/>
      </w:tblGrid>
      <w:tr w:rsidR="003756BF" w:rsidRPr="00DC409C" w:rsidTr="006C7CBC">
        <w:tc>
          <w:tcPr>
            <w:tcW w:w="9855" w:type="dxa"/>
          </w:tcPr>
          <w:p w:rsidR="003756BF" w:rsidRPr="00DC409C" w:rsidRDefault="003756BF" w:rsidP="006C7CBC">
            <w:pPr>
              <w:overflowPunct w:val="0"/>
              <w:autoSpaceDE w:val="0"/>
              <w:autoSpaceDN w:val="0"/>
              <w:adjustRightInd w:val="0"/>
              <w:spacing w:after="20" w:line="240" w:lineRule="auto"/>
              <w:jc w:val="center"/>
              <w:textAlignment w:val="baseline"/>
              <w:rPr>
                <w:rFonts w:ascii="Times New Roman" w:eastAsia="Times New Roman" w:hAnsi="Times New Roman" w:cs="Times New Roman"/>
                <w:b/>
                <w:bCs/>
                <w:sz w:val="24"/>
                <w:szCs w:val="20"/>
              </w:rPr>
            </w:pPr>
            <w:r w:rsidRPr="00DC409C">
              <w:rPr>
                <w:rFonts w:ascii="Times New Roman" w:eastAsia="Times New Roman" w:hAnsi="Times New Roman" w:cs="Times New Roman"/>
                <w:b/>
                <w:bCs/>
                <w:sz w:val="24"/>
                <w:szCs w:val="20"/>
              </w:rPr>
              <w:t>DĖL ŠVIETIMO IR MOKSLO MINISTRO 2013 M. LAPKRIČIO 21 D. ĮSAKYMO NR. V-1106 „DĖL PRIEŠMOKYKLINIO UGDYMO TVARKOS APRAŠO PATVIRTINIMO“ PAKEITIMO</w:t>
            </w:r>
          </w:p>
          <w:p w:rsidR="003756BF" w:rsidRPr="00DC409C" w:rsidRDefault="003756BF" w:rsidP="006C7CBC">
            <w:pPr>
              <w:overflowPunct w:val="0"/>
              <w:autoSpaceDE w:val="0"/>
              <w:autoSpaceDN w:val="0"/>
              <w:adjustRightInd w:val="0"/>
              <w:spacing w:after="20" w:line="240" w:lineRule="auto"/>
              <w:jc w:val="center"/>
              <w:textAlignment w:val="baseline"/>
              <w:rPr>
                <w:rFonts w:ascii="Times New Roman" w:eastAsia="Times New Roman" w:hAnsi="Times New Roman" w:cs="Times New Roman"/>
                <w:b/>
                <w:sz w:val="24"/>
                <w:szCs w:val="20"/>
              </w:rPr>
            </w:pPr>
          </w:p>
        </w:tc>
      </w:tr>
    </w:tbl>
    <w:p w:rsidR="003756BF" w:rsidRPr="00DC409C" w:rsidRDefault="003756BF" w:rsidP="003756BF">
      <w:pPr>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 xml:space="preserve">2018 m.  </w:t>
      </w:r>
      <w:r w:rsidR="00C6507E">
        <w:rPr>
          <w:rFonts w:ascii="Times New Roman" w:eastAsia="Times New Roman" w:hAnsi="Times New Roman" w:cs="Times New Roman"/>
          <w:sz w:val="24"/>
          <w:szCs w:val="20"/>
        </w:rPr>
        <w:t xml:space="preserve">vasario 5 d. </w:t>
      </w:r>
      <w:r w:rsidRPr="00DC409C">
        <w:rPr>
          <w:rFonts w:ascii="Times New Roman" w:eastAsia="Times New Roman" w:hAnsi="Times New Roman" w:cs="Times New Roman"/>
          <w:sz w:val="24"/>
          <w:szCs w:val="20"/>
        </w:rPr>
        <w:t>Nr. V-</w:t>
      </w:r>
      <w:r w:rsidR="00C6507E">
        <w:rPr>
          <w:rFonts w:ascii="Times New Roman" w:eastAsia="Times New Roman" w:hAnsi="Times New Roman" w:cs="Times New Roman"/>
          <w:sz w:val="24"/>
          <w:szCs w:val="20"/>
        </w:rPr>
        <w:t>100</w:t>
      </w:r>
      <w:bookmarkStart w:id="0" w:name="_GoBack"/>
      <w:bookmarkEnd w:id="0"/>
    </w:p>
    <w:p w:rsidR="003756BF" w:rsidRPr="00DC409C" w:rsidRDefault="003756BF" w:rsidP="003756BF">
      <w:pPr>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Vilnius</w:t>
      </w:r>
    </w:p>
    <w:p w:rsidR="003756BF" w:rsidRPr="00DC409C" w:rsidRDefault="003756BF" w:rsidP="003756BF">
      <w:pPr>
        <w:overflowPunct w:val="0"/>
        <w:autoSpaceDE w:val="0"/>
        <w:autoSpaceDN w:val="0"/>
        <w:adjustRightInd w:val="0"/>
        <w:spacing w:after="20" w:line="240" w:lineRule="auto"/>
        <w:textAlignment w:val="baseline"/>
        <w:rPr>
          <w:rFonts w:ascii="Times New Roman" w:eastAsia="Times New Roman" w:hAnsi="Times New Roman" w:cs="Times New Roman"/>
          <w:sz w:val="24"/>
          <w:szCs w:val="20"/>
        </w:rPr>
      </w:pPr>
    </w:p>
    <w:p w:rsidR="003756BF" w:rsidRPr="00DC409C" w:rsidRDefault="003756BF" w:rsidP="003756BF">
      <w:pPr>
        <w:suppressAutoHyphens/>
        <w:spacing w:after="0" w:line="240" w:lineRule="auto"/>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P a k e i č i u Priešmokyklinio ugdymo tvarkos aprašą, patvirtintą Lietuvos Respublikos švietimo ir mokslo ministro 2013 m. lapkričio 21 d. įsakymu Nr. V-1106 „Dėl Priešmokyklinio ugdymo tvarkos aprašo patvirtinimo“:</w:t>
      </w:r>
    </w:p>
    <w:p w:rsidR="003756BF" w:rsidRPr="00DC409C" w:rsidRDefault="003756BF" w:rsidP="003756BF">
      <w:pPr>
        <w:suppressAutoHyphens/>
        <w:spacing w:after="0" w:line="240" w:lineRule="auto"/>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1. Pakeičiu 4.2 papunktį ir jį išdėstau taip:</w:t>
      </w:r>
    </w:p>
    <w:p w:rsidR="003756BF" w:rsidRPr="00DC409C" w:rsidRDefault="003756BF" w:rsidP="003756BF">
      <w:pPr>
        <w:suppressAutoHyphens/>
        <w:spacing w:after="0"/>
        <w:ind w:firstLine="567"/>
        <w:jc w:val="both"/>
        <w:rPr>
          <w:rFonts w:ascii="Times New Roman" w:eastAsia="Times New Roman" w:hAnsi="Times New Roman" w:cs="Times New Roman"/>
          <w:color w:val="000000"/>
          <w:sz w:val="24"/>
          <w:szCs w:val="24"/>
          <w:lang w:eastAsia="lt-LT"/>
        </w:rPr>
      </w:pPr>
      <w:r w:rsidRPr="00DC409C">
        <w:rPr>
          <w:rFonts w:ascii="Times New Roman" w:eastAsia="Times New Roman" w:hAnsi="Times New Roman" w:cs="Times New Roman"/>
          <w:color w:val="000000"/>
          <w:sz w:val="24"/>
          <w:szCs w:val="24"/>
          <w:lang w:eastAsia="lt-LT"/>
        </w:rPr>
        <w:t xml:space="preserve">„4.2. gali būti teikiamas anksčiau tėvų (globėjų) sprendimu, bet ne anksčiau, negu </w:t>
      </w:r>
      <w:r>
        <w:rPr>
          <w:rFonts w:ascii="Times New Roman" w:eastAsia="Times New Roman" w:hAnsi="Times New Roman" w:cs="Times New Roman"/>
          <w:color w:val="000000"/>
          <w:sz w:val="24"/>
          <w:szCs w:val="24"/>
          <w:lang w:eastAsia="lt-LT"/>
        </w:rPr>
        <w:t>vaikui</w:t>
      </w:r>
      <w:r w:rsidRPr="00DC409C">
        <w:rPr>
          <w:rFonts w:ascii="Times New Roman" w:eastAsia="Times New Roman" w:hAnsi="Times New Roman" w:cs="Times New Roman"/>
          <w:color w:val="000000"/>
          <w:sz w:val="24"/>
          <w:szCs w:val="24"/>
          <w:lang w:eastAsia="lt-LT"/>
        </w:rPr>
        <w:t xml:space="preserve"> sueina 5 metai;“;</w:t>
      </w:r>
    </w:p>
    <w:p w:rsidR="003756BF" w:rsidRPr="00DC409C" w:rsidRDefault="003756BF" w:rsidP="003756BF">
      <w:pPr>
        <w:suppressAutoHyphens/>
        <w:spacing w:after="0" w:line="240" w:lineRule="auto"/>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2. Pakeičiu 4.3 papunktį ir jį išdėstau taip:</w:t>
      </w:r>
    </w:p>
    <w:p w:rsidR="003756BF" w:rsidRPr="00DC409C" w:rsidRDefault="003756BF" w:rsidP="003756BF">
      <w:pPr>
        <w:suppressAutoHyphens/>
        <w:spacing w:after="0"/>
        <w:ind w:firstLine="567"/>
        <w:jc w:val="both"/>
        <w:rPr>
          <w:rFonts w:ascii="Times New Roman" w:eastAsia="Times New Roman" w:hAnsi="Times New Roman" w:cs="Times New Roman"/>
          <w:color w:val="000000"/>
          <w:sz w:val="24"/>
          <w:szCs w:val="24"/>
          <w:lang w:eastAsia="lt-LT"/>
        </w:rPr>
      </w:pPr>
      <w:r w:rsidRPr="00DC409C">
        <w:rPr>
          <w:rFonts w:ascii="Times New Roman" w:eastAsia="Times New Roman" w:hAnsi="Times New Roman" w:cs="Times New Roman"/>
          <w:color w:val="000000"/>
          <w:sz w:val="24"/>
          <w:szCs w:val="24"/>
          <w:lang w:eastAsia="lt-LT"/>
        </w:rPr>
        <w:t xml:space="preserve">„4.3.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w:t>
      </w:r>
      <w:r w:rsidR="00C902D2">
        <w:rPr>
          <w:rFonts w:ascii="Times New Roman" w:eastAsia="Times New Roman" w:hAnsi="Times New Roman" w:cs="Times New Roman"/>
          <w:color w:val="000000"/>
          <w:sz w:val="24"/>
          <w:szCs w:val="24"/>
          <w:lang w:eastAsia="lt-LT"/>
        </w:rPr>
        <w:t>vaikui sueina 4 metai 8 mėnesiai</w:t>
      </w:r>
      <w:r w:rsidRPr="00DC409C">
        <w:rPr>
          <w:rFonts w:ascii="Times New Roman" w:eastAsia="Times New Roman" w:hAnsi="Times New Roman" w:cs="Times New Roman"/>
          <w:color w:val="000000"/>
          <w:sz w:val="24"/>
          <w:szCs w:val="24"/>
          <w:lang w:eastAsia="lt-LT"/>
        </w:rPr>
        <w:t xml:space="preserve"> (atsižvelgiant į vaiko brandumo mokyklai įvertinimo testo taikymo galimybes). Tarnyba ne vėliau kaip per 20 darbo dienų nuo kreipimosi dienos pateikia rekomendacijas tėvams (globėjams) dėl vaiko pasirengimo mokytis;“;</w:t>
      </w:r>
    </w:p>
    <w:p w:rsidR="003756BF" w:rsidRPr="00DC409C" w:rsidRDefault="003756BF" w:rsidP="003756BF">
      <w:pPr>
        <w:suppressAutoHyphens/>
        <w:spacing w:after="0"/>
        <w:ind w:firstLine="567"/>
        <w:jc w:val="both"/>
        <w:rPr>
          <w:rFonts w:ascii="Times New Roman" w:eastAsia="Calibri" w:hAnsi="Times New Roman" w:cs="Times New Roman"/>
          <w:sz w:val="24"/>
          <w:szCs w:val="24"/>
        </w:rPr>
      </w:pPr>
      <w:r w:rsidRPr="00DC409C">
        <w:rPr>
          <w:rFonts w:ascii="Times New Roman" w:eastAsia="Times New Roman" w:hAnsi="Times New Roman" w:cs="Times New Roman"/>
          <w:color w:val="000000"/>
          <w:sz w:val="24"/>
          <w:szCs w:val="24"/>
          <w:lang w:eastAsia="lt-LT"/>
        </w:rPr>
        <w:t xml:space="preserve">3. </w:t>
      </w:r>
      <w:r w:rsidRPr="00DC409C">
        <w:rPr>
          <w:rFonts w:ascii="Times New Roman" w:eastAsia="Calibri" w:hAnsi="Times New Roman" w:cs="Times New Roman"/>
          <w:sz w:val="24"/>
          <w:szCs w:val="24"/>
        </w:rPr>
        <w:t>Pripažįstu netekusiu galios 4.5 papunktį;</w:t>
      </w:r>
    </w:p>
    <w:p w:rsidR="003756BF" w:rsidRPr="00DC409C" w:rsidRDefault="003756BF" w:rsidP="003756BF">
      <w:pPr>
        <w:suppressAutoHyphens/>
        <w:spacing w:after="0"/>
        <w:ind w:firstLine="567"/>
        <w:jc w:val="both"/>
        <w:rPr>
          <w:rFonts w:ascii="Times New Roman" w:eastAsia="Times New Roman" w:hAnsi="Times New Roman" w:cs="Times New Roman"/>
          <w:color w:val="000000"/>
          <w:sz w:val="24"/>
          <w:szCs w:val="24"/>
          <w:lang w:eastAsia="lt-LT"/>
        </w:rPr>
      </w:pPr>
      <w:r w:rsidRPr="00DC409C">
        <w:rPr>
          <w:rFonts w:ascii="Times New Roman" w:eastAsia="Calibri" w:hAnsi="Times New Roman" w:cs="Times New Roman"/>
          <w:sz w:val="24"/>
          <w:szCs w:val="24"/>
        </w:rPr>
        <w:t xml:space="preserve">4. </w:t>
      </w:r>
      <w:r w:rsidRPr="00DC409C">
        <w:rPr>
          <w:rFonts w:ascii="Times New Roman" w:eastAsia="Times New Roman" w:hAnsi="Times New Roman" w:cs="Times New Roman"/>
          <w:sz w:val="24"/>
          <w:szCs w:val="20"/>
        </w:rPr>
        <w:t>Pakeičiu 9 punktą ir jį išdėstau taip:</w:t>
      </w:r>
    </w:p>
    <w:p w:rsidR="00C902D2" w:rsidRPr="005B389A" w:rsidRDefault="00C902D2" w:rsidP="00C902D2">
      <w:pPr>
        <w:suppressAutoHyphens/>
        <w:spacing w:after="0"/>
        <w:ind w:firstLine="567"/>
        <w:jc w:val="both"/>
        <w:rPr>
          <w:rFonts w:ascii="Times New Roman" w:eastAsia="Times New Roman" w:hAnsi="Times New Roman" w:cs="Times New Roman"/>
          <w:color w:val="000000"/>
          <w:sz w:val="24"/>
          <w:szCs w:val="24"/>
          <w:lang w:eastAsia="lt-LT"/>
        </w:rPr>
      </w:pPr>
      <w:r w:rsidRPr="005B389A">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9</w:t>
      </w:r>
      <w:r>
        <w:rPr>
          <w:rFonts w:ascii="Times New Roman" w:hAnsi="Times New Roman"/>
          <w:color w:val="000000"/>
          <w:sz w:val="24"/>
          <w:szCs w:val="24"/>
          <w:lang w:eastAsia="lt-LT"/>
        </w:rPr>
        <w:t>.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w:t>
      </w:r>
      <w:r w:rsidR="00281EEF">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neprieštaraujančios kitiems teisės aktams.</w:t>
      </w:r>
      <w:r w:rsidRPr="005B389A">
        <w:rPr>
          <w:rFonts w:ascii="Times New Roman" w:eastAsia="Times New Roman" w:hAnsi="Times New Roman" w:cs="Times New Roman"/>
          <w:color w:val="000000"/>
          <w:sz w:val="24"/>
          <w:szCs w:val="24"/>
          <w:lang w:eastAsia="lt-LT"/>
        </w:rPr>
        <w:t>“;</w:t>
      </w:r>
    </w:p>
    <w:p w:rsidR="003756BF" w:rsidRPr="00DC409C" w:rsidRDefault="003756BF" w:rsidP="003756BF">
      <w:pPr>
        <w:suppressAutoHyphens/>
        <w:spacing w:after="0"/>
        <w:ind w:firstLine="567"/>
        <w:jc w:val="both"/>
        <w:rPr>
          <w:rFonts w:ascii="Times New Roman" w:eastAsia="Times New Roman" w:hAnsi="Times New Roman" w:cs="Times New Roman"/>
          <w:color w:val="000000"/>
          <w:sz w:val="24"/>
          <w:szCs w:val="24"/>
          <w:lang w:eastAsia="lt-LT"/>
        </w:rPr>
      </w:pPr>
      <w:r w:rsidRPr="00DC409C">
        <w:rPr>
          <w:rFonts w:ascii="Times New Roman" w:eastAsia="Times New Roman" w:hAnsi="Times New Roman" w:cs="Times New Roman"/>
          <w:color w:val="000000"/>
          <w:sz w:val="24"/>
          <w:szCs w:val="24"/>
          <w:lang w:eastAsia="lt-LT"/>
        </w:rPr>
        <w:t xml:space="preserve">5. </w:t>
      </w:r>
      <w:r w:rsidRPr="00DC409C">
        <w:rPr>
          <w:rFonts w:ascii="Times New Roman" w:eastAsia="Times New Roman" w:hAnsi="Times New Roman" w:cs="Times New Roman"/>
          <w:sz w:val="24"/>
          <w:szCs w:val="20"/>
        </w:rPr>
        <w:t>Pakeičiu 16 punktą ir jį išdėstau taip:</w:t>
      </w:r>
    </w:p>
    <w:p w:rsidR="003756BF" w:rsidRPr="00DC409C" w:rsidRDefault="003756BF" w:rsidP="003756BF">
      <w:pPr>
        <w:spacing w:after="0"/>
        <w:ind w:firstLine="567"/>
        <w:jc w:val="both"/>
        <w:rPr>
          <w:rFonts w:ascii="Times New Roman" w:eastAsia="Times New Roman" w:hAnsi="Times New Roman" w:cs="Times New Roman"/>
          <w:color w:val="000000"/>
          <w:sz w:val="24"/>
          <w:szCs w:val="24"/>
        </w:rPr>
      </w:pPr>
      <w:r w:rsidRPr="00DC409C">
        <w:rPr>
          <w:rFonts w:ascii="Times New Roman" w:eastAsia="Times New Roman" w:hAnsi="Times New Roman" w:cs="Times New Roman"/>
          <w:color w:val="000000"/>
          <w:sz w:val="24"/>
          <w:szCs w:val="24"/>
          <w:lang w:eastAsia="lt-LT"/>
        </w:rPr>
        <w:t>„</w:t>
      </w:r>
      <w:r w:rsidRPr="00DC409C">
        <w:rPr>
          <w:rFonts w:ascii="Times New Roman" w:eastAsia="Times New Roman" w:hAnsi="Times New Roman" w:cs="Times New Roman"/>
          <w:color w:val="000000"/>
          <w:sz w:val="24"/>
          <w:szCs w:val="24"/>
        </w:rPr>
        <w:t>16. Vaikui, kuriam nustatyti specialieji ugdymosi poreikiai, Programą pritaiko Grupėje dirb</w:t>
      </w:r>
      <w:r w:rsidRPr="00DC409C">
        <w:rPr>
          <w:rFonts w:ascii="Times New Roman" w:eastAsia="Times New Roman" w:hAnsi="Times New Roman" w:cs="Times New Roman"/>
          <w:sz w:val="24"/>
          <w:szCs w:val="24"/>
        </w:rPr>
        <w:t xml:space="preserve">antis priešmokyklinio ugdymo pedagogas (-ai) </w:t>
      </w:r>
      <w:r w:rsidRPr="00DC409C">
        <w:rPr>
          <w:rFonts w:ascii="Times New Roman" w:eastAsia="Times New Roman" w:hAnsi="Times New Roman" w:cs="Times New Roman"/>
          <w:color w:val="000000"/>
          <w:sz w:val="24"/>
          <w:szCs w:val="24"/>
        </w:rPr>
        <w:t xml:space="preserve">kartu su Mokyklos vaiko gerovės komisija, sudaryta vadovaujantis </w:t>
      </w:r>
      <w:r w:rsidRPr="00DC409C">
        <w:rPr>
          <w:rFonts w:ascii="Times New Roman" w:eastAsia="Times New Roman" w:hAnsi="Times New Roman" w:cs="Times New Roman"/>
          <w:sz w:val="24"/>
          <w:szCs w:val="20"/>
        </w:rPr>
        <w:t>Mokyklos vaiko gerovės komisijos sudarymo ir jos darbo organizavimo tvarkos aprašu, patvirtintu</w:t>
      </w:r>
      <w:r w:rsidRPr="00DC409C">
        <w:rPr>
          <w:rFonts w:ascii="Times New Roman" w:eastAsia="Times New Roman" w:hAnsi="Times New Roman" w:cs="Times New Roman"/>
          <w:color w:val="000000"/>
          <w:sz w:val="24"/>
          <w:szCs w:val="24"/>
        </w:rPr>
        <w:t xml:space="preserve"> Lietuvos Respublikos švietimo ir mokslo ministro 2011 m. balandžio 11 d. įsakymu Nr. V-579 </w:t>
      </w:r>
      <w:r w:rsidRPr="00DC409C">
        <w:rPr>
          <w:rFonts w:ascii="Times New Roman" w:eastAsia="Times New Roman" w:hAnsi="Times New Roman" w:cs="Times New Roman"/>
          <w:sz w:val="24"/>
          <w:szCs w:val="20"/>
        </w:rPr>
        <w:t>„Dėl Mokyklos vaiko gerovės komisijos sudarymo ir jos darbo organizavimo tvarkos aprašo patvirtinimo“,</w:t>
      </w:r>
      <w:r w:rsidRPr="00DC409C" w:rsidDel="002C1948">
        <w:rPr>
          <w:rFonts w:ascii="Times New Roman" w:eastAsia="Times New Roman" w:hAnsi="Times New Roman" w:cs="Times New Roman"/>
          <w:color w:val="000000"/>
          <w:sz w:val="24"/>
          <w:szCs w:val="24"/>
        </w:rPr>
        <w:t xml:space="preserve"> </w:t>
      </w:r>
      <w:r w:rsidRPr="00DC409C">
        <w:rPr>
          <w:rFonts w:ascii="Times New Roman" w:eastAsia="Times New Roman" w:hAnsi="Times New Roman" w:cs="Times New Roman"/>
          <w:color w:val="000000"/>
          <w:sz w:val="24"/>
          <w:szCs w:val="24"/>
        </w:rPr>
        <w:t>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3756BF" w:rsidRPr="00DC409C" w:rsidRDefault="003756BF" w:rsidP="003756BF">
      <w:pPr>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color w:val="000000"/>
          <w:sz w:val="24"/>
          <w:szCs w:val="24"/>
        </w:rPr>
        <w:t xml:space="preserve">6. </w:t>
      </w:r>
      <w:r w:rsidRPr="00DC409C">
        <w:rPr>
          <w:rFonts w:ascii="Times New Roman" w:eastAsia="Times New Roman" w:hAnsi="Times New Roman" w:cs="Times New Roman"/>
          <w:sz w:val="24"/>
          <w:szCs w:val="20"/>
        </w:rPr>
        <w:t>Pakeičiu 23.4 papunktį ir jį išdėstau taip:</w:t>
      </w:r>
    </w:p>
    <w:p w:rsidR="003756BF" w:rsidRPr="00DC409C" w:rsidRDefault="003756BF" w:rsidP="003756BF">
      <w:pPr>
        <w:suppressAutoHyphens/>
        <w:spacing w:after="0"/>
        <w:ind w:firstLine="567"/>
        <w:jc w:val="both"/>
        <w:rPr>
          <w:rFonts w:ascii="Times New Roman" w:eastAsia="Times New Roman" w:hAnsi="Times New Roman" w:cs="Times New Roman"/>
          <w:color w:val="000000"/>
          <w:sz w:val="24"/>
          <w:szCs w:val="24"/>
          <w:lang w:eastAsia="lt-LT"/>
        </w:rPr>
      </w:pPr>
      <w:r w:rsidRPr="00DC409C">
        <w:rPr>
          <w:rFonts w:ascii="Times New Roman" w:eastAsia="Times New Roman" w:hAnsi="Times New Roman" w:cs="Times New Roman"/>
          <w:color w:val="000000"/>
        </w:rPr>
        <w:t>„</w:t>
      </w:r>
      <w:r w:rsidRPr="00DC409C">
        <w:rPr>
          <w:rFonts w:ascii="Times New Roman" w:eastAsia="Times New Roman" w:hAnsi="Times New Roman" w:cs="Times New Roman"/>
          <w:color w:val="000000"/>
          <w:sz w:val="24"/>
          <w:szCs w:val="24"/>
          <w:lang w:eastAsia="lt-LT"/>
        </w:rPr>
        <w:t>23.4. nustato ugdomosios veiklos planavimo, pasiekimų vertinimo formą, ir jų parengimo terminus;“;</w:t>
      </w: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7. Pakeičiu 23.5 papunktį ir jį išdėstau taip:</w:t>
      </w: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w:t>
      </w:r>
      <w:r w:rsidRPr="00DC409C">
        <w:rPr>
          <w:rFonts w:ascii="Times New Roman" w:eastAsia="Times New Roman" w:hAnsi="Times New Roman" w:cs="Times New Roman"/>
          <w:sz w:val="24"/>
          <w:szCs w:val="24"/>
          <w:lang w:eastAsia="lt-LT"/>
        </w:rPr>
        <w:t>23.5. pateikia mokyklai, vykdančiai pradinio ugdymo programą, ar kitam švietimo teikėjui, kuris vykdys pradinio ugdymo programą, priešmokyklinio ugdymo pedagogo (-ų) ar Jungtinės grupės</w:t>
      </w:r>
      <w:r w:rsidR="00281EEF">
        <w:rPr>
          <w:rFonts w:ascii="Times New Roman" w:eastAsia="Times New Roman" w:hAnsi="Times New Roman" w:cs="Times New Roman"/>
          <w:sz w:val="24"/>
          <w:szCs w:val="24"/>
          <w:lang w:eastAsia="lt-LT"/>
        </w:rPr>
        <w:t xml:space="preserve"> ikimokyklinio ugdymo auklėtojo</w:t>
      </w:r>
      <w:r w:rsidRPr="00DC409C">
        <w:rPr>
          <w:rFonts w:ascii="Times New Roman" w:eastAsia="Times New Roman" w:hAnsi="Times New Roman" w:cs="Times New Roman"/>
          <w:sz w:val="24"/>
          <w:szCs w:val="24"/>
          <w:lang w:eastAsia="lt-LT"/>
        </w:rPr>
        <w:t xml:space="preserve">(-ų), (švietimo pagalbos specialisto (-ų), jeigu buvo teikta pagalba), rekomendaciją, parengtą pagal Tvarkos aprašo priede pateiktą formą (toliau – Rekomendacija). </w:t>
      </w:r>
      <w:r w:rsidRPr="00DC409C">
        <w:rPr>
          <w:rFonts w:ascii="Times New Roman" w:eastAsia="Times New Roman" w:hAnsi="Times New Roman" w:cs="Times New Roman"/>
          <w:sz w:val="24"/>
          <w:szCs w:val="20"/>
        </w:rPr>
        <w:t>Rekomendacija turi būti pasirašyta priešmokyklinio ugdymo pedagogo (-ų) ar Jungtinės grupės ikimokyklinio ugdymo auklėtojo(-ų) ir patvirtinta Mokyklos vadovo;“;</w:t>
      </w: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8. Pakeičiu 23.7 papunktį ir jį išdėstau taip:</w:t>
      </w:r>
    </w:p>
    <w:p w:rsidR="003756BF" w:rsidRPr="00DC409C" w:rsidRDefault="003756BF" w:rsidP="003756BF">
      <w:pPr>
        <w:suppressAutoHyphens/>
        <w:spacing w:after="0"/>
        <w:ind w:firstLine="567"/>
        <w:jc w:val="center"/>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lastRenderedPageBreak/>
        <w:t>2</w:t>
      </w: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w:t>
      </w:r>
      <w:r w:rsidRPr="00DC409C">
        <w:rPr>
          <w:rFonts w:ascii="Times New Roman" w:eastAsia="Times New Roman" w:hAnsi="Times New Roman" w:cs="Times New Roman"/>
          <w:sz w:val="24"/>
          <w:szCs w:val="24"/>
          <w:lang w:eastAsia="lt-LT"/>
        </w:rPr>
        <w:t>23.7. namie ugdomų vaikų, tėvų (globėjų) pageidavimu ir GKK leidus, sudaro galimybę dalyvauti veiklose ar renginiuose bendrojo ugdymo mokykloje.“;</w:t>
      </w: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9. Pakeičiu 24.6 papunktį ir jį išdėstau taip:</w:t>
      </w:r>
    </w:p>
    <w:p w:rsidR="003756BF" w:rsidRPr="00DC409C" w:rsidRDefault="003756BF" w:rsidP="003756BF">
      <w:pPr>
        <w:suppressAutoHyphens/>
        <w:spacing w:after="0"/>
        <w:ind w:firstLine="567"/>
        <w:jc w:val="both"/>
        <w:rPr>
          <w:rFonts w:ascii="Times New Roman" w:eastAsia="Times New Roman" w:hAnsi="Times New Roman" w:cs="Times New Roman"/>
          <w:color w:val="000000"/>
          <w:sz w:val="24"/>
          <w:szCs w:val="24"/>
          <w:lang w:eastAsia="lt-LT"/>
        </w:rPr>
      </w:pPr>
      <w:r w:rsidRPr="00DC409C">
        <w:rPr>
          <w:rFonts w:ascii="Times New Roman" w:eastAsia="Times New Roman" w:hAnsi="Times New Roman" w:cs="Times New Roman"/>
          <w:sz w:val="24"/>
          <w:szCs w:val="20"/>
        </w:rPr>
        <w:t>„</w:t>
      </w:r>
      <w:r w:rsidRPr="00DC409C">
        <w:rPr>
          <w:rFonts w:ascii="Times New Roman" w:eastAsia="Times New Roman" w:hAnsi="Times New Roman" w:cs="Times New Roman"/>
          <w:color w:val="000000"/>
          <w:sz w:val="24"/>
          <w:szCs w:val="24"/>
          <w:lang w:eastAsia="lt-LT"/>
        </w:rPr>
        <w:t>24.6. įgyvendinęs Programą, atlieka vaikų galutinį pasiekimų vertinimą, aptaria jį su tėvais (globėjais) ir parengia Rekomendaciją pagal Tvarkos aprašo priede nustatytą formą;“;</w:t>
      </w: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10. Pakeičiu 24.7 papunktį ir jį išdėstau taip:</w:t>
      </w:r>
    </w:p>
    <w:p w:rsidR="00C902D2" w:rsidRPr="00C902D2" w:rsidRDefault="00C902D2" w:rsidP="00C902D2">
      <w:pPr>
        <w:suppressAutoHyphens/>
        <w:spacing w:after="0"/>
        <w:ind w:firstLine="567"/>
        <w:jc w:val="both"/>
        <w:rPr>
          <w:rFonts w:ascii="Times New Roman" w:eastAsia="Times New Roman" w:hAnsi="Times New Roman" w:cs="Times New Roman"/>
          <w:sz w:val="24"/>
          <w:szCs w:val="20"/>
        </w:rPr>
      </w:pPr>
      <w:r w:rsidRPr="00C902D2">
        <w:rPr>
          <w:rFonts w:ascii="Times New Roman" w:eastAsia="Times New Roman" w:hAnsi="Times New Roman" w:cs="Times New Roman"/>
          <w:sz w:val="24"/>
          <w:szCs w:val="20"/>
        </w:rPr>
        <w:t>„</w:t>
      </w:r>
      <w:r w:rsidRPr="00C902D2">
        <w:rPr>
          <w:rFonts w:ascii="Times New Roman" w:eastAsia="Times New Roman" w:hAnsi="Times New Roman" w:cs="Times New Roman"/>
          <w:color w:val="000000"/>
          <w:sz w:val="24"/>
          <w:szCs w:val="24"/>
          <w:lang w:eastAsia="lt-LT"/>
        </w:rPr>
        <w:t xml:space="preserve">24.7. vaiko, turinčio specialiųjų ugdymosi poreikių, pasiekimus vertina kartu su Mokyklos vaiko gerovės komisija, aptaria su tėvais (globėjais) </w:t>
      </w:r>
      <w:r w:rsidRPr="00C902D2">
        <w:rPr>
          <w:rFonts w:ascii="Times New Roman" w:eastAsia="Times New Roman" w:hAnsi="Times New Roman" w:cs="Times New Roman"/>
          <w:sz w:val="24"/>
          <w:szCs w:val="24"/>
        </w:rPr>
        <w:t xml:space="preserve">ir </w:t>
      </w:r>
      <w:r w:rsidRPr="00C902D2">
        <w:rPr>
          <w:rFonts w:ascii="Times New Roman" w:eastAsia="Times New Roman" w:hAnsi="Times New Roman" w:cs="Times New Roman"/>
          <w:color w:val="000000"/>
          <w:sz w:val="24"/>
          <w:szCs w:val="24"/>
          <w:lang w:eastAsia="lt-LT"/>
        </w:rPr>
        <w:t xml:space="preserve">parengia Rekomendaciją, skirtą </w:t>
      </w:r>
      <w:r w:rsidRPr="00C902D2">
        <w:rPr>
          <w:rFonts w:ascii="Times New Roman" w:eastAsia="Times New Roman" w:hAnsi="Times New Roman" w:cs="Times New Roman"/>
          <w:sz w:val="24"/>
          <w:szCs w:val="24"/>
          <w:lang w:eastAsia="lt-LT"/>
        </w:rPr>
        <w:t>mokyklai, vykdančiai pradinio ugdymo programą, ar kitam švietimo teikėjui, kuris vykdys pradinio ugdymo programą,</w:t>
      </w:r>
      <w:r w:rsidRPr="00C902D2">
        <w:rPr>
          <w:rFonts w:ascii="Times New Roman" w:eastAsia="Times New Roman" w:hAnsi="Times New Roman" w:cs="Times New Roman"/>
          <w:color w:val="000000"/>
          <w:sz w:val="24"/>
          <w:szCs w:val="24"/>
          <w:lang w:eastAsia="lt-LT"/>
        </w:rPr>
        <w:t xml:space="preserve"> ir Mokyklos vaiko gerovės komisijai;“;</w:t>
      </w: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11. Pakeičiu 24² punktą ir jį išdėstau taip:</w:t>
      </w:r>
    </w:p>
    <w:p w:rsidR="003756BF" w:rsidRPr="00DC409C" w:rsidRDefault="003756BF" w:rsidP="003756BF">
      <w:pPr>
        <w:suppressAutoHyphens/>
        <w:spacing w:after="0"/>
        <w:ind w:firstLine="567"/>
        <w:jc w:val="both"/>
        <w:rPr>
          <w:rFonts w:ascii="Times New Roman" w:eastAsia="Times New Roman" w:hAnsi="Times New Roman" w:cs="Times New Roman"/>
          <w:sz w:val="24"/>
          <w:szCs w:val="20"/>
        </w:rPr>
      </w:pPr>
      <w:r w:rsidRPr="00DC409C">
        <w:rPr>
          <w:rFonts w:ascii="Times New Roman" w:eastAsia="Times New Roman" w:hAnsi="Times New Roman" w:cs="Times New Roman"/>
          <w:color w:val="000000"/>
          <w:sz w:val="24"/>
          <w:szCs w:val="24"/>
          <w:lang w:eastAsia="lt-LT"/>
        </w:rPr>
        <w:t>„</w:t>
      </w:r>
      <w:r w:rsidRPr="00DC409C">
        <w:rPr>
          <w:rFonts w:ascii="Times New Roman" w:eastAsia="Times New Roman" w:hAnsi="Times New Roman" w:cs="Times New Roman"/>
          <w:sz w:val="24"/>
          <w:szCs w:val="20"/>
        </w:rPr>
        <w:t>24</w:t>
      </w:r>
      <w:r w:rsidRPr="00DC409C">
        <w:rPr>
          <w:rFonts w:ascii="Times New Roman" w:eastAsia="Times New Roman" w:hAnsi="Times New Roman" w:cs="Times New Roman"/>
          <w:sz w:val="24"/>
          <w:szCs w:val="20"/>
          <w:vertAlign w:val="superscript"/>
        </w:rPr>
        <w:t>2</w:t>
      </w:r>
      <w:r w:rsidRPr="00DC409C">
        <w:rPr>
          <w:rFonts w:ascii="Times New Roman" w:eastAsia="Times New Roman" w:hAnsi="Times New Roman" w:cs="Times New Roman"/>
          <w:sz w:val="24"/>
          <w:szCs w:val="20"/>
        </w:rPr>
        <w:t>. Priešmokyklinio ugdymo pedagogas ar vadovaujantis Tvarkos aprašo 21.2 papunkčiu, ikimokyklinio ugdymo auklėtojas, ugdantis vaiką namie ar sanatorijos mokykloje, vaikų pažangą vertina nuolat, pasirinkdamas vertinimo būdus ir metodus, vaikų pasiekimus fiksuoja vaiko pasiekimų apraše, aplanke, skaitmeninėse laikmenose ar kt. Ne rečiau kaip kartą per Mokyklos nustatytą ugdymo laikotarpį namie ugdomo vaiko ugdymo rezultatus aptaria kartu su tėvais (globėjais) ir Mokyklos vaiko gerovės komisija.“.</w:t>
      </w:r>
    </w:p>
    <w:p w:rsidR="003756BF" w:rsidRDefault="003756BF" w:rsidP="003756B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rsidR="00732A41" w:rsidRDefault="00732A41" w:rsidP="003756B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rsidR="00732A41" w:rsidRPr="00DC409C" w:rsidRDefault="00732A41" w:rsidP="003756B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rsidR="003756BF" w:rsidRDefault="003756BF" w:rsidP="003756B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rsidR="001106BE" w:rsidRDefault="001106BE" w:rsidP="003756B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rsidR="001106BE" w:rsidRPr="00DC409C" w:rsidRDefault="001106BE" w:rsidP="003756B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rsidR="003756BF" w:rsidRPr="00DC409C" w:rsidRDefault="003756BF" w:rsidP="003756B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5778"/>
        <w:gridCol w:w="4077"/>
      </w:tblGrid>
      <w:tr w:rsidR="003756BF" w:rsidRPr="00DC409C" w:rsidTr="006C7CBC">
        <w:trPr>
          <w:cantSplit/>
        </w:trPr>
        <w:tc>
          <w:tcPr>
            <w:tcW w:w="5778" w:type="dxa"/>
          </w:tcPr>
          <w:p w:rsidR="003756BF" w:rsidRPr="00DC409C" w:rsidRDefault="003756BF" w:rsidP="006C7CBC">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fldChar w:fldCharType="begin">
                <w:ffData>
                  <w:name w:val="Text3"/>
                  <w:enabled/>
                  <w:calcOnExit w:val="0"/>
                  <w:textInput/>
                </w:ffData>
              </w:fldChar>
            </w:r>
            <w:bookmarkStart w:id="1" w:name="Text3"/>
            <w:r w:rsidRPr="00DC409C">
              <w:rPr>
                <w:rFonts w:ascii="Times New Roman" w:eastAsia="Times New Roman" w:hAnsi="Times New Roman" w:cs="Times New Roman"/>
                <w:sz w:val="24"/>
                <w:szCs w:val="20"/>
              </w:rPr>
              <w:instrText xml:space="preserve"> FORMTEXT </w:instrText>
            </w:r>
            <w:r w:rsidRPr="00DC409C">
              <w:rPr>
                <w:rFonts w:ascii="Times New Roman" w:eastAsia="Times New Roman" w:hAnsi="Times New Roman" w:cs="Times New Roman"/>
                <w:sz w:val="24"/>
                <w:szCs w:val="20"/>
              </w:rPr>
            </w:r>
            <w:r w:rsidRPr="00DC409C">
              <w:rPr>
                <w:rFonts w:ascii="Times New Roman" w:eastAsia="Times New Roman" w:hAnsi="Times New Roman" w:cs="Times New Roman"/>
                <w:sz w:val="24"/>
                <w:szCs w:val="20"/>
              </w:rPr>
              <w:fldChar w:fldCharType="separate"/>
            </w:r>
            <w:r w:rsidRPr="00DC409C">
              <w:rPr>
                <w:rFonts w:ascii="Times New Roman" w:eastAsia="Times New Roman" w:hAnsi="Times New Roman" w:cs="Times New Roman"/>
                <w:sz w:val="24"/>
                <w:szCs w:val="20"/>
              </w:rPr>
              <w:t>Švietimo ir mokslo ministr</w:t>
            </w:r>
            <w:r w:rsidRPr="00DC409C">
              <w:rPr>
                <w:rFonts w:ascii="Times New Roman" w:eastAsia="Times New Roman" w:hAnsi="Times New Roman" w:cs="Times New Roman"/>
                <w:sz w:val="24"/>
                <w:szCs w:val="20"/>
              </w:rPr>
              <w:fldChar w:fldCharType="end"/>
            </w:r>
            <w:bookmarkEnd w:id="1"/>
            <w:r w:rsidRPr="00DC409C">
              <w:rPr>
                <w:rFonts w:ascii="Times New Roman" w:eastAsia="Times New Roman" w:hAnsi="Times New Roman" w:cs="Times New Roman"/>
                <w:sz w:val="24"/>
                <w:szCs w:val="20"/>
              </w:rPr>
              <w:t>ė</w:t>
            </w:r>
          </w:p>
        </w:tc>
        <w:tc>
          <w:tcPr>
            <w:tcW w:w="4077" w:type="dxa"/>
          </w:tcPr>
          <w:p w:rsidR="003756BF" w:rsidRPr="00DC409C" w:rsidRDefault="003756BF" w:rsidP="006C7CBC">
            <w:pPr>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rPr>
            </w:pPr>
            <w:r w:rsidRPr="00DC409C">
              <w:rPr>
                <w:rFonts w:ascii="Times New Roman" w:eastAsia="Times New Roman" w:hAnsi="Times New Roman" w:cs="Times New Roman"/>
                <w:sz w:val="24"/>
                <w:szCs w:val="20"/>
              </w:rPr>
              <w:t>Jurgita Petrauskienė</w:t>
            </w:r>
          </w:p>
        </w:tc>
      </w:tr>
    </w:tbl>
    <w:p w:rsidR="003756BF" w:rsidRPr="00DC409C" w:rsidRDefault="003756BF" w:rsidP="003756BF"/>
    <w:p w:rsidR="003756BF" w:rsidRPr="00DC409C" w:rsidRDefault="003756BF" w:rsidP="003756BF">
      <w:r w:rsidRPr="00DC409C">
        <w:br w:type="page"/>
      </w:r>
    </w:p>
    <w:p w:rsidR="004063D0" w:rsidRPr="00DC409C" w:rsidRDefault="004063D0" w:rsidP="004063D0">
      <w:pPr>
        <w:suppressAutoHyphens/>
        <w:spacing w:after="0" w:line="240" w:lineRule="auto"/>
        <w:ind w:left="5182"/>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C409C">
        <w:rPr>
          <w:rFonts w:ascii="Times New Roman" w:eastAsia="Times New Roman" w:hAnsi="Times New Roman" w:cs="Times New Roman"/>
          <w:sz w:val="24"/>
          <w:szCs w:val="24"/>
        </w:rPr>
        <w:t>Priešmokyklinio ugdymo tvarkos aprašo</w:t>
      </w:r>
    </w:p>
    <w:p w:rsidR="004063D0" w:rsidRPr="00DC409C" w:rsidRDefault="004063D0" w:rsidP="004063D0">
      <w:pPr>
        <w:suppressAutoHyphens/>
        <w:spacing w:after="0" w:line="240" w:lineRule="auto"/>
        <w:ind w:left="5182"/>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409C">
        <w:rPr>
          <w:rFonts w:ascii="Times New Roman" w:eastAsia="Times New Roman" w:hAnsi="Times New Roman" w:cs="Times New Roman"/>
          <w:sz w:val="24"/>
          <w:szCs w:val="24"/>
        </w:rPr>
        <w:t xml:space="preserve">priedas </w:t>
      </w:r>
    </w:p>
    <w:p w:rsidR="003756BF" w:rsidRPr="00DC409C" w:rsidRDefault="003756BF" w:rsidP="003756BF">
      <w:pPr>
        <w:suppressAutoHyphens/>
        <w:spacing w:after="0" w:line="240" w:lineRule="auto"/>
        <w:ind w:firstLine="57"/>
        <w:jc w:val="center"/>
        <w:textAlignment w:val="center"/>
        <w:rPr>
          <w:rFonts w:ascii="Times New Roman" w:eastAsia="Times New Roman" w:hAnsi="Times New Roman" w:cs="Times New Roman"/>
          <w:b/>
        </w:rPr>
      </w:pPr>
    </w:p>
    <w:p w:rsidR="003756BF" w:rsidRPr="00DC409C" w:rsidRDefault="003756BF" w:rsidP="004063D0">
      <w:pPr>
        <w:suppressAutoHyphens/>
        <w:spacing w:after="0" w:line="240" w:lineRule="auto"/>
        <w:jc w:val="center"/>
        <w:textAlignment w:val="center"/>
        <w:rPr>
          <w:rFonts w:ascii="Times New Roman" w:eastAsia="Times New Roman" w:hAnsi="Times New Roman" w:cs="Times New Roman"/>
          <w:sz w:val="24"/>
          <w:szCs w:val="24"/>
        </w:rPr>
      </w:pPr>
      <w:r w:rsidRPr="00DC409C">
        <w:rPr>
          <w:rFonts w:ascii="Times New Roman" w:eastAsia="Times New Roman" w:hAnsi="Times New Roman" w:cs="Times New Roman"/>
          <w:b/>
        </w:rPr>
        <w:t>(</w:t>
      </w:r>
      <w:r w:rsidRPr="00DC409C">
        <w:rPr>
          <w:rFonts w:ascii="Times New Roman" w:eastAsia="Times New Roman" w:hAnsi="Times New Roman" w:cs="Times New Roman"/>
          <w:sz w:val="24"/>
          <w:szCs w:val="24"/>
        </w:rPr>
        <w:t xml:space="preserve">Priešmokyklinio ugdymo pedagogo (-ų) ar jungtinės grupės ikimokyklinio ugdymo auklėtojo (-ų) rekomendacijos </w:t>
      </w:r>
      <w:r w:rsidRPr="00DC409C">
        <w:rPr>
          <w:rFonts w:ascii="Times New Roman" w:eastAsia="Times New Roman" w:hAnsi="Times New Roman" w:cs="Times New Roman"/>
          <w:sz w:val="24"/>
          <w:szCs w:val="24"/>
          <w:lang w:eastAsia="lt-LT"/>
        </w:rPr>
        <w:t>forma)</w:t>
      </w:r>
    </w:p>
    <w:p w:rsidR="003756BF" w:rsidRPr="00DC409C" w:rsidRDefault="003756BF" w:rsidP="003756BF">
      <w:pPr>
        <w:suppressAutoHyphens/>
        <w:spacing w:after="0" w:line="240" w:lineRule="auto"/>
        <w:ind w:firstLine="57"/>
        <w:jc w:val="both"/>
        <w:textAlignment w:val="center"/>
        <w:rPr>
          <w:rFonts w:ascii="Times New Roman" w:eastAsia="Times New Roman" w:hAnsi="Times New Roman" w:cs="Times New Roman"/>
          <w:b/>
        </w:rPr>
      </w:pP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b/>
          <w:sz w:val="24"/>
          <w:szCs w:val="24"/>
        </w:rPr>
      </w:pPr>
      <w:r w:rsidRPr="00DC409C">
        <w:rPr>
          <w:rFonts w:ascii="Times New Roman" w:eastAsia="Times New Roman" w:hAnsi="Times New Roman" w:cs="Times New Roman"/>
          <w:b/>
          <w:sz w:val="24"/>
          <w:szCs w:val="24"/>
        </w:rPr>
        <w:t>PRIEŠMOKYKLINIO UGDYMO PEDAGOGO (-Ų) AR JUNGTINĖS GRUPĖS IKIMOKYKLINIO UGDYMO AUKLĖTOJO (-Ų) REKOMENDACIJA</w:t>
      </w: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b/>
        </w:rPr>
      </w:pP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w:t>
      </w: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rPr>
      </w:pPr>
      <w:r w:rsidRPr="00DC409C">
        <w:rPr>
          <w:rFonts w:ascii="Times New Roman" w:eastAsia="Times New Roman" w:hAnsi="Times New Roman" w:cs="Times New Roman"/>
        </w:rPr>
        <w:t>(</w:t>
      </w:r>
      <w:r w:rsidRPr="00DC409C">
        <w:rPr>
          <w:rFonts w:ascii="Times New Roman" w:eastAsia="Times New Roman" w:hAnsi="Times New Roman" w:cs="Times New Roman"/>
          <w:szCs w:val="20"/>
        </w:rPr>
        <w:t>Mokyklos pavadinimas</w:t>
      </w:r>
      <w:r w:rsidRPr="00DC409C">
        <w:rPr>
          <w:rFonts w:ascii="Times New Roman" w:eastAsia="Times New Roman" w:hAnsi="Times New Roman" w:cs="Times New Roman"/>
        </w:rPr>
        <w:t>)</w:t>
      </w: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 Nr. ______</w:t>
      </w:r>
    </w:p>
    <w:p w:rsidR="003756BF" w:rsidRPr="00DC409C" w:rsidRDefault="003756BF" w:rsidP="003756BF">
      <w:pPr>
        <w:suppressAutoHyphens/>
        <w:spacing w:after="0" w:line="240" w:lineRule="auto"/>
        <w:ind w:firstLine="4499"/>
        <w:jc w:val="both"/>
        <w:textAlignment w:val="center"/>
        <w:rPr>
          <w:rFonts w:ascii="Times New Roman" w:eastAsia="Times New Roman" w:hAnsi="Times New Roman" w:cs="Times New Roman"/>
        </w:rPr>
      </w:pPr>
      <w:r w:rsidRPr="00DC409C">
        <w:rPr>
          <w:rFonts w:ascii="Times New Roman" w:eastAsia="Times New Roman" w:hAnsi="Times New Roman" w:cs="Times New Roman"/>
        </w:rPr>
        <w:t>(Data)</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Vaiko vardas ir pavardė ____________________________________________________________________</w:t>
      </w: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Gimimo data 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Ugdymosi kalba________________________________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Gimtoji kalba __________________________________</w:t>
      </w: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szCs w:val="20"/>
        </w:rPr>
        <w:t>Mokyklos</w:t>
      </w:r>
      <w:r w:rsidRPr="00DC409C">
        <w:rPr>
          <w:rFonts w:ascii="Times New Roman" w:eastAsia="Times New Roman" w:hAnsi="Times New Roman" w:cs="Times New Roman"/>
        </w:rPr>
        <w:t xml:space="preserve"> kontaktai (telefono numeris, el. pašto adresas, miestas)</w:t>
      </w: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ind w:firstLine="851"/>
        <w:jc w:val="center"/>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Vaiko pasiekimai – kompetencijos, baigus priešmokyklinio ugdymo programą:</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rPr>
        <w:t>1. Socialinė kompetencija 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rPr>
        <w:t>2. Sveikatos kompetencija</w:t>
      </w: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rPr>
        <w:t>3. Pažinimo kompetencija</w:t>
      </w: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4. Komunikavimo kompetencija</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5. Meninė kompetencija</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pBdr>
          <w:bottom w:val="single" w:sz="12" w:space="1" w:color="auto"/>
        </w:pBdr>
        <w:suppressAutoHyphens/>
        <w:spacing w:after="0" w:line="240" w:lineRule="auto"/>
        <w:jc w:val="both"/>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 xml:space="preserve">6. Teikta švietimo pagalba (jos rezultatai) ir rekomendacija dėl švietimo pagalbos tęstinumo </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rPr>
        <w:t>7. Kita svarbi informacija (pvz., adaptacija grupėje, lankomumas ir kt.)</w:t>
      </w:r>
    </w:p>
    <w:p w:rsidR="003756BF" w:rsidRPr="00DC409C" w:rsidRDefault="003756BF" w:rsidP="003756BF">
      <w:pPr>
        <w:suppressAutoHyphens/>
        <w:spacing w:after="0" w:line="240" w:lineRule="auto"/>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rPr>
        <w:t>_______________________________________________________________________________________</w:t>
      </w:r>
    </w:p>
    <w:p w:rsidR="003756BF" w:rsidRPr="00DC409C" w:rsidRDefault="003756BF" w:rsidP="003756BF">
      <w:pPr>
        <w:tabs>
          <w:tab w:val="left" w:pos="1296"/>
          <w:tab w:val="left" w:pos="2592"/>
          <w:tab w:val="left" w:pos="3888"/>
          <w:tab w:val="left" w:pos="5820"/>
        </w:tabs>
        <w:suppressAutoHyphens/>
        <w:spacing w:after="0" w:line="240" w:lineRule="auto"/>
        <w:jc w:val="both"/>
        <w:textAlignment w:val="center"/>
        <w:rPr>
          <w:rFonts w:ascii="Times New Roman" w:eastAsia="Times New Roman" w:hAnsi="Times New Roman" w:cs="Times New Roman"/>
        </w:rPr>
      </w:pPr>
    </w:p>
    <w:p w:rsidR="003756BF" w:rsidRPr="00DC409C" w:rsidRDefault="003756BF" w:rsidP="003756BF">
      <w:pPr>
        <w:tabs>
          <w:tab w:val="left" w:pos="1296"/>
          <w:tab w:val="left" w:pos="2592"/>
          <w:tab w:val="left" w:pos="3888"/>
          <w:tab w:val="left" w:pos="5820"/>
        </w:tabs>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szCs w:val="20"/>
        </w:rPr>
        <w:t>Mokyklos vadovas</w:t>
      </w:r>
      <w:r w:rsidRPr="00DC409C">
        <w:rPr>
          <w:rFonts w:ascii="Times New Roman" w:eastAsia="Times New Roman" w:hAnsi="Times New Roman" w:cs="Times New Roman"/>
        </w:rPr>
        <w:tab/>
        <w:t xml:space="preserve">            _________________</w:t>
      </w:r>
      <w:r w:rsidRPr="00DC409C">
        <w:rPr>
          <w:rFonts w:ascii="Times New Roman" w:eastAsia="Times New Roman" w:hAnsi="Times New Roman" w:cs="Times New Roman"/>
        </w:rPr>
        <w:tab/>
        <w:t>__________________________</w:t>
      </w:r>
    </w:p>
    <w:p w:rsidR="003756BF" w:rsidRPr="00DC409C" w:rsidRDefault="003756BF" w:rsidP="003756BF">
      <w:pPr>
        <w:tabs>
          <w:tab w:val="left" w:pos="1296"/>
          <w:tab w:val="left" w:pos="2592"/>
          <w:tab w:val="left" w:pos="3888"/>
          <w:tab w:val="left" w:pos="5820"/>
        </w:tabs>
        <w:suppressAutoHyphens/>
        <w:spacing w:after="0" w:line="240" w:lineRule="auto"/>
        <w:ind w:firstLine="3333"/>
        <w:textAlignment w:val="center"/>
        <w:rPr>
          <w:rFonts w:ascii="Times New Roman" w:eastAsia="Times New Roman" w:hAnsi="Times New Roman" w:cs="Times New Roman"/>
        </w:rPr>
      </w:pPr>
      <w:r w:rsidRPr="00DC409C">
        <w:rPr>
          <w:rFonts w:ascii="Times New Roman" w:eastAsia="Times New Roman" w:hAnsi="Times New Roman" w:cs="Times New Roman"/>
        </w:rPr>
        <w:t xml:space="preserve">              (Parašas)</w:t>
      </w:r>
      <w:r w:rsidRPr="00DC409C">
        <w:rPr>
          <w:rFonts w:ascii="Times New Roman" w:eastAsia="Times New Roman" w:hAnsi="Times New Roman" w:cs="Times New Roman"/>
        </w:rPr>
        <w:tab/>
      </w:r>
      <w:r w:rsidRPr="00DC409C">
        <w:rPr>
          <w:rFonts w:ascii="Times New Roman" w:eastAsia="Times New Roman" w:hAnsi="Times New Roman" w:cs="Times New Roman"/>
        </w:rPr>
        <w:tab/>
        <w:t>(Vardas ir pavardė)</w:t>
      </w:r>
    </w:p>
    <w:p w:rsidR="003756BF" w:rsidRPr="00DC409C" w:rsidRDefault="003756BF" w:rsidP="003756BF">
      <w:pPr>
        <w:tabs>
          <w:tab w:val="left" w:pos="1296"/>
          <w:tab w:val="left" w:pos="2592"/>
          <w:tab w:val="left" w:pos="3888"/>
          <w:tab w:val="left" w:pos="5820"/>
        </w:tabs>
        <w:suppressAutoHyphens/>
        <w:spacing w:after="0" w:line="240" w:lineRule="auto"/>
        <w:textAlignment w:val="center"/>
        <w:rPr>
          <w:rFonts w:ascii="Times New Roman" w:eastAsia="Times New Roman" w:hAnsi="Times New Roman" w:cs="Times New Roman"/>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szCs w:val="20"/>
        </w:rPr>
        <w:t>Priešmokyklinio ugdymo pedagogo (-ų)</w:t>
      </w:r>
      <w:r w:rsidRPr="00DC409C">
        <w:rPr>
          <w:rFonts w:ascii="Times New Roman" w:eastAsia="Times New Roman" w:hAnsi="Times New Roman" w:cs="Times New Roman"/>
        </w:rPr>
        <w:t xml:space="preserve"> ______________           ___________________________</w:t>
      </w:r>
    </w:p>
    <w:p w:rsidR="003756BF" w:rsidRPr="00DC409C" w:rsidRDefault="003756BF" w:rsidP="003756BF">
      <w:pPr>
        <w:tabs>
          <w:tab w:val="left" w:pos="1296"/>
          <w:tab w:val="left" w:pos="2592"/>
          <w:tab w:val="left" w:pos="3888"/>
          <w:tab w:val="left" w:pos="6255"/>
        </w:tabs>
        <w:suppressAutoHyphens/>
        <w:spacing w:after="0" w:line="240" w:lineRule="auto"/>
        <w:ind w:firstLine="4188"/>
        <w:jc w:val="both"/>
        <w:textAlignment w:val="center"/>
        <w:rPr>
          <w:rFonts w:ascii="Times New Roman" w:eastAsia="Times New Roman" w:hAnsi="Times New Roman" w:cs="Times New Roman"/>
        </w:rPr>
      </w:pPr>
      <w:r w:rsidRPr="00DC409C">
        <w:rPr>
          <w:rFonts w:ascii="Times New Roman" w:eastAsia="Times New Roman" w:hAnsi="Times New Roman" w:cs="Times New Roman"/>
        </w:rPr>
        <w:t>(Parašas)</w:t>
      </w:r>
      <w:r w:rsidRPr="00DC409C">
        <w:rPr>
          <w:rFonts w:ascii="Times New Roman" w:eastAsia="Times New Roman" w:hAnsi="Times New Roman" w:cs="Times New Roman"/>
        </w:rPr>
        <w:tab/>
        <w:t>(Vardas ir pavardė)</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szCs w:val="20"/>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szCs w:val="20"/>
        </w:rPr>
      </w:pPr>
      <w:r w:rsidRPr="00DC409C">
        <w:rPr>
          <w:rFonts w:ascii="Times New Roman" w:eastAsia="Times New Roman" w:hAnsi="Times New Roman" w:cs="Times New Roman"/>
          <w:szCs w:val="20"/>
        </w:rPr>
        <w:t>Ar</w:t>
      </w: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szCs w:val="20"/>
        </w:rPr>
      </w:pPr>
    </w:p>
    <w:p w:rsidR="003756BF" w:rsidRPr="00DC409C" w:rsidRDefault="003756BF" w:rsidP="003756BF">
      <w:pPr>
        <w:suppressAutoHyphens/>
        <w:spacing w:after="0" w:line="240" w:lineRule="auto"/>
        <w:jc w:val="both"/>
        <w:textAlignment w:val="center"/>
        <w:rPr>
          <w:rFonts w:ascii="Times New Roman" w:eastAsia="Times New Roman" w:hAnsi="Times New Roman" w:cs="Times New Roman"/>
        </w:rPr>
      </w:pPr>
      <w:r w:rsidRPr="00DC409C">
        <w:rPr>
          <w:rFonts w:ascii="Times New Roman" w:eastAsia="Times New Roman" w:hAnsi="Times New Roman" w:cs="Times New Roman"/>
          <w:szCs w:val="20"/>
        </w:rPr>
        <w:t>Jungtinės grupės ikimokyklinio ugdymo auklėtojo (-ų)</w:t>
      </w:r>
      <w:r w:rsidRPr="00DC409C">
        <w:rPr>
          <w:rFonts w:ascii="Times New Roman" w:eastAsia="Times New Roman" w:hAnsi="Times New Roman" w:cs="Times New Roman"/>
        </w:rPr>
        <w:t xml:space="preserve"> ______________        __________________</w:t>
      </w:r>
    </w:p>
    <w:p w:rsidR="003756BF" w:rsidRPr="00DC409C" w:rsidRDefault="003756BF" w:rsidP="003756BF">
      <w:pPr>
        <w:tabs>
          <w:tab w:val="left" w:pos="1296"/>
          <w:tab w:val="left" w:pos="2592"/>
          <w:tab w:val="left" w:pos="3888"/>
          <w:tab w:val="left" w:pos="6255"/>
        </w:tabs>
        <w:suppressAutoHyphens/>
        <w:spacing w:after="0" w:line="240" w:lineRule="auto"/>
        <w:ind w:firstLine="4188"/>
        <w:jc w:val="both"/>
        <w:textAlignment w:val="center"/>
        <w:rPr>
          <w:rFonts w:ascii="Times New Roman" w:eastAsia="Times New Roman" w:hAnsi="Times New Roman" w:cs="Times New Roman"/>
        </w:rPr>
      </w:pPr>
      <w:r w:rsidRPr="00DC409C">
        <w:rPr>
          <w:rFonts w:ascii="Times New Roman" w:eastAsia="Times New Roman" w:hAnsi="Times New Roman" w:cs="Times New Roman"/>
        </w:rPr>
        <w:t xml:space="preserve">                  (Parašas)</w:t>
      </w:r>
      <w:r w:rsidRPr="00DC409C">
        <w:rPr>
          <w:rFonts w:ascii="Times New Roman" w:eastAsia="Times New Roman" w:hAnsi="Times New Roman" w:cs="Times New Roman"/>
        </w:rPr>
        <w:tab/>
      </w:r>
      <w:r w:rsidRPr="00DC409C">
        <w:rPr>
          <w:rFonts w:ascii="Times New Roman" w:eastAsia="Times New Roman" w:hAnsi="Times New Roman" w:cs="Times New Roman"/>
        </w:rPr>
        <w:tab/>
        <w:t xml:space="preserve">         (Vardas ir pavardė)</w:t>
      </w:r>
    </w:p>
    <w:p w:rsidR="007F3376" w:rsidRPr="001106BE" w:rsidRDefault="003756BF" w:rsidP="001106BE">
      <w:pPr>
        <w:suppressAutoHyphens/>
        <w:spacing w:after="0" w:line="240" w:lineRule="auto"/>
        <w:jc w:val="center"/>
        <w:textAlignment w:val="center"/>
        <w:rPr>
          <w:rFonts w:ascii="Times New Roman" w:eastAsia="Times New Roman" w:hAnsi="Times New Roman" w:cs="Times New Roman"/>
          <w:sz w:val="24"/>
          <w:szCs w:val="20"/>
        </w:rPr>
      </w:pPr>
      <w:r w:rsidRPr="00DC409C">
        <w:rPr>
          <w:rFonts w:ascii="Times New Roman" w:eastAsia="Times New Roman" w:hAnsi="Times New Roman" w:cs="Times New Roman"/>
        </w:rPr>
        <w:t>_____________________________</w:t>
      </w:r>
    </w:p>
    <w:sectPr w:rsidR="007F3376" w:rsidRPr="001106BE" w:rsidSect="00001C30">
      <w:pgSz w:w="11906" w:h="16838"/>
      <w:pgMar w:top="284" w:right="284" w:bottom="28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BF"/>
    <w:rsid w:val="001106BE"/>
    <w:rsid w:val="00281EEF"/>
    <w:rsid w:val="003756BF"/>
    <w:rsid w:val="004063D0"/>
    <w:rsid w:val="00732A41"/>
    <w:rsid w:val="007F3376"/>
    <w:rsid w:val="00B32CC7"/>
    <w:rsid w:val="00C6507E"/>
    <w:rsid w:val="00C902D2"/>
    <w:rsid w:val="00E00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A69D"/>
  <w15:chartTrackingRefBased/>
  <w15:docId w15:val="{F326D24B-71A5-4182-83D0-36B93BE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56B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C902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2D2"/>
    <w:rPr>
      <w:sz w:val="20"/>
      <w:szCs w:val="20"/>
    </w:rPr>
  </w:style>
  <w:style w:type="character" w:styleId="Komentaronuoroda">
    <w:name w:val="annotation reference"/>
    <w:uiPriority w:val="99"/>
    <w:semiHidden/>
    <w:unhideWhenUsed/>
    <w:rsid w:val="00C902D2"/>
    <w:rPr>
      <w:sz w:val="16"/>
      <w:szCs w:val="16"/>
    </w:rPr>
  </w:style>
  <w:style w:type="paragraph" w:styleId="Debesliotekstas">
    <w:name w:val="Balloon Text"/>
    <w:basedOn w:val="prastasis"/>
    <w:link w:val="DebesliotekstasDiagrama"/>
    <w:uiPriority w:val="99"/>
    <w:semiHidden/>
    <w:unhideWhenUsed/>
    <w:rsid w:val="00C902D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ABC6C-0257-4FAA-845D-94FE90100F02}">
  <ds:schemaRefs>
    <ds:schemaRef ds:uri="http://schemas.microsoft.com/sharepoint/v3/contenttype/forms"/>
  </ds:schemaRefs>
</ds:datastoreItem>
</file>

<file path=customXml/itemProps2.xml><?xml version="1.0" encoding="utf-8"?>
<ds:datastoreItem xmlns:ds="http://schemas.openxmlformats.org/officeDocument/2006/customXml" ds:itemID="{EB04D4E8-B0B2-4865-93FC-D4AD4CF6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13169C-EE01-4346-8853-F13FD2FFB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4869</Words>
  <Characters>2776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755a9b64-8bb0-4c5d-95da-210ade05364e</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755a9b64-8bb0-4c5d-95da-210ade05364e</dc:title>
  <dc:subject/>
  <dc:creator>Grigaravičienė Ilona</dc:creator>
  <cp:keywords/>
  <dc:description/>
  <cp:lastModifiedBy>Stefanija Vanceviciene</cp:lastModifiedBy>
  <cp:revision>3</cp:revision>
  <dcterms:created xsi:type="dcterms:W3CDTF">2018-02-07T07:05:00Z</dcterms:created>
  <dcterms:modified xsi:type="dcterms:W3CDTF">2018-02-07T07:09:00Z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